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pacing w:line="52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关于做好2025年“双随机、一公开”</w:t>
      </w:r>
    </w:p>
    <w:p>
      <w:pPr>
        <w:keepNext w:val="0"/>
        <w:keepLines w:val="0"/>
        <w:pageBreakBefore w:val="0"/>
        <w:widowControl w:val="0"/>
        <w:kinsoku/>
        <w:wordWrap/>
        <w:overflowPunct w:val="0"/>
        <w:topLinePunct/>
        <w:autoSpaceDE/>
        <w:autoSpaceDN/>
        <w:bidi w:val="0"/>
        <w:adjustRightInd/>
        <w:spacing w:line="52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监管工作的通知</w:t>
      </w:r>
    </w:p>
    <w:p>
      <w:pPr>
        <w:keepNext w:val="0"/>
        <w:keepLines w:val="0"/>
        <w:pageBreakBefore w:val="0"/>
        <w:widowControl w:val="0"/>
        <w:kinsoku/>
        <w:wordWrap/>
        <w:overflowPunct w:val="0"/>
        <w:topLinePunct/>
        <w:autoSpaceDE/>
        <w:autoSpaceDN/>
        <w:bidi w:val="0"/>
        <w:adjustRightInd/>
        <w:snapToGrid/>
        <w:spacing w:line="520" w:lineRule="exact"/>
        <w:jc w:val="center"/>
        <w:textAlignment w:val="auto"/>
        <w:outlineLvl w:val="9"/>
        <w:rPr>
          <w:rFonts w:ascii="Times New Roman" w:hAnsi="Times New Roman" w:eastAsia="方正小标宋_GBK"/>
          <w:sz w:val="44"/>
          <w:szCs w:val="44"/>
          <w:lang w:bidi="ar"/>
        </w:rPr>
      </w:pPr>
      <w:bookmarkStart w:id="0" w:name="fldWJNR2"/>
    </w:p>
    <w:p>
      <w:pPr>
        <w:keepNext w:val="0"/>
        <w:keepLines w:val="0"/>
        <w:pageBreakBefore w:val="0"/>
        <w:widowControl w:val="0"/>
        <w:kinsoku/>
        <w:wordWrap/>
        <w:overflowPunct w:val="0"/>
        <w:topLinePunct/>
        <w:autoSpaceDE/>
        <w:autoSpaceDN/>
        <w:bidi w:val="0"/>
        <w:adjustRightInd/>
        <w:snapToGrid w:val="0"/>
        <w:spacing w:line="52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各区县林业局，局有关科室、局属有关单位：</w:t>
      </w:r>
    </w:p>
    <w:bookmarkEnd w:id="0"/>
    <w:p>
      <w:pPr>
        <w:keepNext w:val="0"/>
        <w:keepLines w:val="0"/>
        <w:pageBreakBefore w:val="0"/>
        <w:widowControl w:val="0"/>
        <w:tabs>
          <w:tab w:val="left" w:pos="1575"/>
        </w:tabs>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为贯彻落实党中央、国务院关于进一步规范涉企行政检查的决策部署</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“双随机、一公开”监管有关工作要求</w:t>
      </w:r>
      <w:r>
        <w:rPr>
          <w:rFonts w:hint="default" w:ascii="Times New Roman" w:hAnsi="Times New Roman" w:eastAsia="仿宋_GB2312" w:cs="Times New Roman"/>
          <w:sz w:val="32"/>
          <w:szCs w:val="32"/>
          <w:lang w:eastAsia="zh-CN"/>
        </w:rPr>
        <w:t>，结合林业工作实际</w:t>
      </w:r>
      <w:r>
        <w:rPr>
          <w:rFonts w:hint="default" w:ascii="Times New Roman" w:hAnsi="Times New Roman" w:eastAsia="仿宋_GB2312" w:cs="Times New Roman"/>
          <w:sz w:val="32"/>
          <w:szCs w:val="32"/>
        </w:rPr>
        <w:t>，我局制定了全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林业系统随机抽查事项清单和抽查工作计划。现就做好2025年“双随机、一公开”监管工作通知如下：</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一、健全“双随机、一公开”监管基础制度</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严格落实权责清单制度，持续加强检查对象名录库、检查人员名录库规范化、精准化建设，</w:t>
      </w:r>
      <w:r>
        <w:rPr>
          <w:rFonts w:hint="default" w:ascii="Times New Roman" w:hAnsi="Times New Roman" w:eastAsia="仿宋_GB2312" w:cs="Times New Roman"/>
          <w:sz w:val="32"/>
          <w:szCs w:val="32"/>
          <w:lang w:eastAsia="zh-CN"/>
        </w:rPr>
        <w:t>市本级由局办公室牵头负责省事中事后监管平台录入，有关科室、单位要按照平台格式要求提供相关信息，委托、下放事项相关被许可人信息应纳入市本级检查对象名录库进行监管。有关科室、单位要根据抽查清单和法律法规规章制度修订情况及时调整完善双随机抽查工作指引。</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二、严格执行年度抽查工作计划</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年度抽查工作计划作为规范双随机抽查行为、提高监管效能的重要抓手，进一步明确抽查基数、比例等，并及时向社会公示。对未列入年度计划但确需紧急部署开展抽查的，及时修改计划并公示。要在严守生态安全底线的前提下，给予企业充足的发展空间，除法律法规规章或上级文件有明确规定外，同一行政机关对同一企业每年按计划实施双随机抽查一般不超过1次。</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三、规范实施双随机抽查</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w:t>
      </w:r>
      <w:r>
        <w:rPr>
          <w:rFonts w:hint="default" w:ascii="Times New Roman" w:hAnsi="Times New Roman" w:eastAsia="仿宋_GB2312" w:cs="Times New Roman"/>
          <w:sz w:val="32"/>
          <w:szCs w:val="32"/>
          <w:lang w:eastAsia="zh-CN"/>
        </w:rPr>
        <w:t>科</w:t>
      </w:r>
      <w:r>
        <w:rPr>
          <w:rFonts w:hint="default" w:ascii="Times New Roman" w:hAnsi="Times New Roman" w:eastAsia="仿宋_GB2312" w:cs="Times New Roman"/>
          <w:sz w:val="32"/>
          <w:szCs w:val="32"/>
        </w:rPr>
        <w:t>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按照年度计划实施双随机抽查前，要制定抽查方案并报负责人批准，坚持公开、公正原则，科学组织实施抽查检查。实施双随机检查时，执法检查人员要主动出示执法证件，并向检查对象当面告知检查的依据、内容、要求、程序以及检查对象依法享有的权利和承担的义务等。要按照“谁检查、谁录入、谁负责”原则，依法及时公示抽查结果信息。对抽查发现的违法违规问题，要精准清零处置，形成监管闭环。</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四、进一步提升监管效能</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要严格按照</w:t>
      </w:r>
      <w:r>
        <w:rPr>
          <w:rFonts w:hint="default" w:ascii="Times New Roman" w:hAnsi="Times New Roman" w:eastAsia="仿宋_GB2312" w:cs="Times New Roman"/>
          <w:color w:val="000000"/>
          <w:sz w:val="32"/>
          <w:szCs w:val="32"/>
          <w:lang w:eastAsia="zh-CN"/>
        </w:rPr>
        <w:t>规范要求</w:t>
      </w:r>
      <w:r>
        <w:rPr>
          <w:rFonts w:hint="default" w:ascii="Times New Roman" w:hAnsi="Times New Roman" w:eastAsia="仿宋_GB2312" w:cs="Times New Roman"/>
          <w:color w:val="000000"/>
          <w:sz w:val="32"/>
          <w:szCs w:val="32"/>
        </w:rPr>
        <w:t>，组织实施好2025年度全</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林草种子生产经营部门联合抽查和陆生野生动物经营利用检查</w:t>
      </w:r>
      <w:r>
        <w:rPr>
          <w:rFonts w:hint="default" w:ascii="Times New Roman" w:hAnsi="Times New Roman" w:eastAsia="仿宋_GB2312" w:cs="Times New Roman"/>
          <w:color w:val="000000"/>
          <w:sz w:val="32"/>
          <w:szCs w:val="32"/>
          <w:lang w:eastAsia="zh-CN"/>
        </w:rPr>
        <w:t>，切实</w:t>
      </w:r>
      <w:r>
        <w:rPr>
          <w:rFonts w:hint="default" w:ascii="Times New Roman" w:hAnsi="Times New Roman" w:eastAsia="仿宋_GB2312" w:cs="Times New Roman"/>
          <w:color w:val="000000"/>
          <w:sz w:val="32"/>
          <w:szCs w:val="32"/>
        </w:rPr>
        <w:t>提高协同监管效能。要优化配置监管资源，深化信用风险分类管理，根据监管对象信用风险高低，合理确定、动态调整抽查比例和频次，推动监管从无差别、粗放式向差异化、精准化转变，提升监管的精准性、有效性。</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本年度随机抽查各项任务应于11月底前完成，各</w:t>
      </w:r>
      <w:r>
        <w:rPr>
          <w:rFonts w:hint="default" w:ascii="Times New Roman" w:hAnsi="Times New Roman" w:eastAsia="仿宋_GB2312" w:cs="Times New Roman"/>
          <w:color w:val="000000"/>
          <w:sz w:val="32"/>
          <w:szCs w:val="32"/>
          <w:lang w:eastAsia="zh-CN"/>
        </w:rPr>
        <w:t>县（区）</w:t>
      </w:r>
      <w:r>
        <w:rPr>
          <w:rFonts w:hint="default" w:ascii="Times New Roman" w:hAnsi="Times New Roman" w:eastAsia="仿宋_GB2312" w:cs="Times New Roman"/>
          <w:color w:val="000000"/>
          <w:sz w:val="32"/>
          <w:szCs w:val="32"/>
        </w:rPr>
        <w:t>、各有关</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rPr>
        <w:t>室单位在检查过程中要严格执行涉企行政检查“五个严禁”“八个不得”要求，分别于6月</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日、11月</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日前按照附件3样式，将阶段性工作进展情况和全年工作总结报送</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林业局，并同步报送年度抽查工作计划实施情况统计表</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段洪雨</w:t>
      </w:r>
      <w:r>
        <w:rPr>
          <w:rFonts w:hint="default" w:ascii="Times New Roman" w:hAnsi="Times New Roman" w:eastAsia="仿宋_GB2312" w:cs="Times New Roman"/>
          <w:sz w:val="32"/>
          <w:szCs w:val="32"/>
        </w:rPr>
        <w:t>，电话：2514092，电子邮箱：ahhslyj@126.com。</w:t>
      </w:r>
    </w:p>
    <w:p>
      <w:pPr>
        <w:keepNext w:val="0"/>
        <w:keepLines w:val="0"/>
        <w:pageBreakBefore w:val="0"/>
        <w:widowControl w:val="0"/>
        <w:kinsoku/>
        <w:wordWrap/>
        <w:overflowPunct w:val="0"/>
        <w:topLinePunct/>
        <w:autoSpaceDE/>
        <w:autoSpaceDN/>
        <w:bidi w:val="0"/>
        <w:adjustRightInd/>
        <w:snapToGrid/>
        <w:spacing w:line="520" w:lineRule="exact"/>
        <w:ind w:firstLine="0" w:firstLineChars="0"/>
        <w:jc w:val="center"/>
        <w:textAlignment w:val="auto"/>
        <w:outlineLvl w:val="9"/>
        <w:rPr>
          <w:rFonts w:hint="default" w:ascii="Times New Roman" w:hAnsi="Times New Roman" w:eastAsia="仿宋_GB2312" w:cs="Times New Roman"/>
          <w:sz w:val="44"/>
          <w:szCs w:val="44"/>
        </w:rPr>
      </w:pPr>
    </w:p>
    <w:p>
      <w:pPr>
        <w:keepNext w:val="0"/>
        <w:keepLines w:val="0"/>
        <w:pageBreakBefore w:val="0"/>
        <w:widowControl w:val="0"/>
        <w:kinsoku/>
        <w:wordWrap/>
        <w:overflowPunct w:val="0"/>
        <w:topLinePunct/>
        <w:autoSpaceDE/>
        <w:autoSpaceDN/>
        <w:bidi w:val="0"/>
        <w:adjustRightInd/>
        <w:snapToGrid w:val="0"/>
        <w:spacing w:line="520" w:lineRule="exact"/>
        <w:ind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林业系统2025年度随机抽查事项清单</w:t>
      </w:r>
    </w:p>
    <w:p>
      <w:pPr>
        <w:keepNext w:val="0"/>
        <w:keepLines w:val="0"/>
        <w:pageBreakBefore w:val="0"/>
        <w:widowControl w:val="0"/>
        <w:kinsoku/>
        <w:wordWrap/>
        <w:overflowPunct w:val="0"/>
        <w:topLinePunct/>
        <w:autoSpaceDE/>
        <w:autoSpaceDN/>
        <w:bidi w:val="0"/>
        <w:adjustRightInd/>
        <w:snapToGrid w:val="0"/>
        <w:spacing w:line="520" w:lineRule="exact"/>
        <w:ind w:firstLine="158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林业系统2025年度双随机抽查工作计划</w:t>
      </w:r>
    </w:p>
    <w:p>
      <w:pPr>
        <w:keepNext w:val="0"/>
        <w:keepLines w:val="0"/>
        <w:pageBreakBefore w:val="0"/>
        <w:widowControl w:val="0"/>
        <w:kinsoku/>
        <w:wordWrap/>
        <w:overflowPunct w:val="0"/>
        <w:topLinePunct/>
        <w:autoSpaceDE/>
        <w:autoSpaceDN/>
        <w:bidi w:val="0"/>
        <w:adjustRightInd/>
        <w:snapToGrid w:val="0"/>
        <w:spacing w:line="520" w:lineRule="exact"/>
        <w:ind w:firstLine="158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3．双随机抽查计划实施情况统计表</w:t>
      </w:r>
    </w:p>
    <w:p>
      <w:pPr>
        <w:keepNext w:val="0"/>
        <w:keepLines w:val="0"/>
        <w:pageBreakBefore w:val="0"/>
        <w:widowControl w:val="0"/>
        <w:kinsoku/>
        <w:wordWrap/>
        <w:overflowPunct w:val="0"/>
        <w:topLinePunct/>
        <w:autoSpaceDE/>
        <w:autoSpaceDN/>
        <w:bidi w:val="0"/>
        <w:adjustRightInd/>
        <w:snapToGrid w:val="0"/>
        <w:spacing w:line="520" w:lineRule="exact"/>
        <w:ind w:firstLine="1580" w:firstLineChars="5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520" w:lineRule="exact"/>
        <w:ind w:firstLine="0" w:firstLineChars="0"/>
        <w:jc w:val="both"/>
        <w:textAlignment w:val="auto"/>
        <w:outlineLvl w:val="9"/>
        <w:rPr>
          <w:rFonts w:hint="default" w:ascii="Times New Roman" w:hAnsi="Times New Roman" w:eastAsia="仿宋_GB2312" w:cs="Times New Roman"/>
          <w:sz w:val="44"/>
          <w:szCs w:val="44"/>
        </w:rPr>
      </w:pPr>
    </w:p>
    <w:p>
      <w:pPr>
        <w:keepNext w:val="0"/>
        <w:keepLines w:val="0"/>
        <w:pageBreakBefore w:val="0"/>
        <w:widowControl w:val="0"/>
        <w:kinsoku/>
        <w:wordWrap/>
        <w:overflowPunct w:val="0"/>
        <w:topLinePunct/>
        <w:autoSpaceDE/>
        <w:autoSpaceDN/>
        <w:bidi w:val="0"/>
        <w:adjustRightInd/>
        <w:snapToGrid w:val="0"/>
        <w:spacing w:line="520" w:lineRule="exact"/>
        <w:ind w:firstLine="4740" w:firstLineChars="15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黄山市林业局</w:t>
      </w:r>
    </w:p>
    <w:p>
      <w:pPr>
        <w:keepNext w:val="0"/>
        <w:keepLines w:val="0"/>
        <w:pageBreakBefore w:val="0"/>
        <w:widowControl w:val="0"/>
        <w:kinsoku/>
        <w:wordWrap/>
        <w:overflowPunct w:val="0"/>
        <w:topLinePunct/>
        <w:autoSpaceDE/>
        <w:autoSpaceDN/>
        <w:bidi w:val="0"/>
        <w:adjustRightInd/>
        <w:snapToGrid w:val="0"/>
        <w:spacing w:line="520" w:lineRule="exact"/>
        <w:ind w:firstLine="5372" w:firstLineChars="17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autoSpaceDE/>
        <w:autoSpaceDN/>
        <w:bidi w:val="0"/>
        <w:adjustRightInd/>
        <w:spacing w:line="560" w:lineRule="exact"/>
        <w:textAlignment w:val="auto"/>
        <w:rPr>
          <w:rFonts w:ascii="Times New Roman" w:hAnsi="Times New Roman" w:eastAsia="方正仿宋_GBK"/>
        </w:rPr>
      </w:pPr>
    </w:p>
    <w:p>
      <w:pPr>
        <w:overflowPunct w:val="0"/>
        <w:topLinePunct/>
        <w:spacing w:line="560" w:lineRule="exact"/>
        <w:rPr>
          <w:rFonts w:ascii="Times New Roman" w:hAnsi="Times New Roman" w:eastAsia="方正仿宋_GBK"/>
        </w:rPr>
        <w:sectPr>
          <w:headerReference r:id="rId3" w:type="default"/>
          <w:footerReference r:id="rId4" w:type="default"/>
          <w:pgSz w:w="11906" w:h="16838"/>
          <w:pgMar w:top="1587" w:right="1474" w:bottom="1587" w:left="1587" w:header="907" w:footer="680" w:gutter="0"/>
          <w:pgNumType w:fmt="decimal"/>
          <w:cols w:space="720" w:num="1"/>
          <w:rtlGutter w:val="0"/>
          <w:docGrid w:type="linesAndChars" w:linePitch="589" w:charSpace="-849"/>
        </w:sectPr>
      </w:pPr>
    </w:p>
    <w:p>
      <w:pPr>
        <w:spacing w:line="560" w:lineRule="exact"/>
        <w:jc w:val="left"/>
        <w:rPr>
          <w:rFonts w:ascii="Times New Roman" w:hAnsi="Times New Roman" w:eastAsia="方正黑体_GBK"/>
          <w:kern w:val="0"/>
          <w:sz w:val="32"/>
          <w:szCs w:val="32"/>
          <w:lang w:bidi="ar"/>
        </w:rPr>
      </w:pPr>
      <w:r>
        <w:rPr>
          <w:rFonts w:ascii="Times New Roman" w:hAnsi="Times New Roman" w:eastAsia="方正黑体_GBK"/>
          <w:kern w:val="0"/>
          <w:sz w:val="32"/>
          <w:szCs w:val="32"/>
          <w:lang w:bidi="ar"/>
        </w:rPr>
        <w:t>附件1</w:t>
      </w:r>
    </w:p>
    <w:p>
      <w:pPr>
        <w:spacing w:before="291" w:beforeLines="50" w:after="291" w:afterLines="50" w:line="560" w:lineRule="exact"/>
        <w:jc w:val="center"/>
        <w:rPr>
          <w:rFonts w:ascii="Times New Roman" w:hAnsi="Times New Roman" w:eastAsia="方正仿宋_GBK"/>
        </w:rPr>
      </w:pPr>
      <w:r>
        <w:rPr>
          <w:rFonts w:ascii="Times New Roman" w:hAnsi="Times New Roman" w:eastAsia="方正小标宋简体"/>
          <w:kern w:val="0"/>
          <w:sz w:val="44"/>
          <w:szCs w:val="44"/>
          <w:lang w:bidi="ar"/>
        </w:rPr>
        <w:t>全</w:t>
      </w:r>
      <w:r>
        <w:rPr>
          <w:rFonts w:hint="eastAsia" w:eastAsia="方正小标宋简体"/>
          <w:kern w:val="0"/>
          <w:sz w:val="44"/>
          <w:szCs w:val="44"/>
          <w:lang w:eastAsia="zh-CN" w:bidi="ar"/>
        </w:rPr>
        <w:t>市</w:t>
      </w:r>
      <w:r>
        <w:rPr>
          <w:rFonts w:ascii="Times New Roman" w:hAnsi="Times New Roman" w:eastAsia="方正小标宋简体"/>
          <w:kern w:val="0"/>
          <w:sz w:val="44"/>
          <w:szCs w:val="44"/>
          <w:lang w:bidi="ar"/>
        </w:rPr>
        <w:t>林业系统2025年度随机抽查事项清单</w:t>
      </w:r>
    </w:p>
    <w:tbl>
      <w:tblPr>
        <w:tblStyle w:val="5"/>
        <w:tblW w:w="14674" w:type="dxa"/>
        <w:tblInd w:w="0" w:type="dxa"/>
        <w:tblLayout w:type="fixed"/>
        <w:tblCellMar>
          <w:top w:w="0" w:type="dxa"/>
          <w:left w:w="108" w:type="dxa"/>
          <w:bottom w:w="0" w:type="dxa"/>
          <w:right w:w="108" w:type="dxa"/>
        </w:tblCellMar>
      </w:tblPr>
      <w:tblGrid>
        <w:gridCol w:w="557"/>
        <w:gridCol w:w="1542"/>
        <w:gridCol w:w="3721"/>
        <w:gridCol w:w="1160"/>
        <w:gridCol w:w="982"/>
        <w:gridCol w:w="1087"/>
        <w:gridCol w:w="1544"/>
        <w:gridCol w:w="3219"/>
        <w:gridCol w:w="862"/>
      </w:tblGrid>
      <w:tr>
        <w:tblPrEx>
          <w:tblLayout w:type="fixed"/>
          <w:tblCellMar>
            <w:top w:w="0" w:type="dxa"/>
            <w:left w:w="108" w:type="dxa"/>
            <w:bottom w:w="0" w:type="dxa"/>
            <w:right w:w="108" w:type="dxa"/>
          </w:tblCellMar>
        </w:tblPrEx>
        <w:trPr>
          <w:trHeight w:val="462" w:hRule="atLeast"/>
        </w:trPr>
        <w:tc>
          <w:tcPr>
            <w:tcW w:w="55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序号</w:t>
            </w:r>
          </w:p>
        </w:tc>
        <w:tc>
          <w:tcPr>
            <w:tcW w:w="5263" w:type="dxa"/>
            <w:gridSpan w:val="2"/>
            <w:tcBorders>
              <w:top w:val="single" w:color="000000" w:sz="4" w:space="0"/>
              <w:left w:val="single" w:color="000000" w:sz="4" w:space="0"/>
              <w:bottom w:val="single" w:color="000000" w:sz="4" w:space="0"/>
              <w:right w:val="nil"/>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抽查项目</w:t>
            </w:r>
          </w:p>
        </w:tc>
        <w:tc>
          <w:tcPr>
            <w:tcW w:w="11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kern w:val="0"/>
                <w:szCs w:val="21"/>
                <w:lang w:bidi="ar"/>
              </w:rPr>
            </w:pPr>
            <w:r>
              <w:rPr>
                <w:rFonts w:ascii="Times New Roman" w:hAnsi="Times New Roman" w:eastAsia="方正黑体_GBK"/>
                <w:spacing w:val="0"/>
                <w:kern w:val="0"/>
                <w:szCs w:val="21"/>
                <w:lang w:bidi="ar"/>
              </w:rPr>
              <w:t>检查</w:t>
            </w:r>
          </w:p>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对象</w:t>
            </w:r>
          </w:p>
        </w:tc>
        <w:tc>
          <w:tcPr>
            <w:tcW w:w="9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kern w:val="0"/>
                <w:szCs w:val="21"/>
                <w:lang w:bidi="ar"/>
              </w:rPr>
            </w:pPr>
            <w:r>
              <w:rPr>
                <w:rFonts w:ascii="Times New Roman" w:hAnsi="Times New Roman" w:eastAsia="方正黑体_GBK"/>
                <w:spacing w:val="0"/>
                <w:kern w:val="0"/>
                <w:szCs w:val="21"/>
                <w:lang w:bidi="ar"/>
              </w:rPr>
              <w:t>事项</w:t>
            </w:r>
          </w:p>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类别</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kern w:val="0"/>
                <w:szCs w:val="21"/>
                <w:lang w:bidi="ar"/>
              </w:rPr>
            </w:pPr>
            <w:r>
              <w:rPr>
                <w:rFonts w:ascii="Times New Roman" w:hAnsi="Times New Roman" w:eastAsia="方正黑体_GBK"/>
                <w:spacing w:val="0"/>
                <w:kern w:val="0"/>
                <w:szCs w:val="21"/>
                <w:lang w:bidi="ar"/>
              </w:rPr>
              <w:t>检查</w:t>
            </w:r>
          </w:p>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方式</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kern w:val="0"/>
                <w:szCs w:val="21"/>
                <w:lang w:bidi="ar"/>
              </w:rPr>
            </w:pPr>
            <w:r>
              <w:rPr>
                <w:rFonts w:ascii="Times New Roman" w:hAnsi="Times New Roman" w:eastAsia="方正黑体_GBK"/>
                <w:spacing w:val="0"/>
                <w:kern w:val="0"/>
                <w:szCs w:val="21"/>
                <w:lang w:bidi="ar"/>
              </w:rPr>
              <w:t>检查</w:t>
            </w:r>
          </w:p>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主体</w:t>
            </w:r>
          </w:p>
        </w:tc>
        <w:tc>
          <w:tcPr>
            <w:tcW w:w="321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检查依据</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备注</w:t>
            </w:r>
          </w:p>
        </w:tc>
      </w:tr>
      <w:tr>
        <w:tblPrEx>
          <w:tblLayout w:type="fixed"/>
          <w:tblCellMar>
            <w:top w:w="0" w:type="dxa"/>
            <w:left w:w="108" w:type="dxa"/>
            <w:bottom w:w="0" w:type="dxa"/>
            <w:right w:w="108" w:type="dxa"/>
          </w:tblCellMar>
        </w:tblPrEx>
        <w:trPr>
          <w:trHeight w:val="351"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spacing w:val="-23"/>
                <w:sz w:val="28"/>
                <w:szCs w:val="28"/>
              </w:rPr>
            </w:pPr>
          </w:p>
        </w:tc>
        <w:tc>
          <w:tcPr>
            <w:tcW w:w="15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抽查类别</w:t>
            </w:r>
          </w:p>
        </w:tc>
        <w:tc>
          <w:tcPr>
            <w:tcW w:w="372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方正黑体_GBK"/>
                <w:spacing w:val="0"/>
                <w:szCs w:val="21"/>
              </w:rPr>
            </w:pPr>
            <w:r>
              <w:rPr>
                <w:rFonts w:ascii="Times New Roman" w:hAnsi="Times New Roman" w:eastAsia="方正黑体_GBK"/>
                <w:spacing w:val="0"/>
                <w:kern w:val="0"/>
                <w:szCs w:val="21"/>
                <w:lang w:bidi="ar"/>
              </w:rPr>
              <w:t>抽查事项</w:t>
            </w: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c>
          <w:tcPr>
            <w:tcW w:w="9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c>
          <w:tcPr>
            <w:tcW w:w="321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spacing w:val="-23"/>
                <w:szCs w:val="21"/>
              </w:rPr>
            </w:pPr>
          </w:p>
        </w:tc>
      </w:tr>
      <w:tr>
        <w:tblPrEx>
          <w:tblLayout w:type="fixed"/>
          <w:tblCellMar>
            <w:top w:w="0" w:type="dxa"/>
            <w:left w:w="108" w:type="dxa"/>
            <w:bottom w:w="0" w:type="dxa"/>
            <w:right w:w="108" w:type="dxa"/>
          </w:tblCellMar>
        </w:tblPrEx>
        <w:trPr>
          <w:trHeight w:val="2489"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lang w:bidi="ar"/>
              </w:rPr>
              <w:t>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使用林地及采伐林木检查</w:t>
            </w:r>
          </w:p>
        </w:tc>
        <w:tc>
          <w:tcPr>
            <w:tcW w:w="3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林地类检查：1.是否按照行政许可确定的被许可人、地点、面积、范围、用途、期限等使用林地；2.需采伐林木的，应当检查依法办理林木采伐许可证情况；3.是否存在以临时使用为名永久占用林地的情况；4.其他需要检查的情况。</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使用林地单位和个人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一般</w:t>
            </w:r>
          </w:p>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检查项</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现场检查、书面检查</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市、县（区）林业主管部门</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《中华人民共和国行政许可法》第六十一条；《中华人民共和国森林法》第三十七条、三十八条、第五十二条、第六十六条、第七十三条。</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spacing w:val="-23"/>
                <w:sz w:val="28"/>
                <w:szCs w:val="28"/>
              </w:rPr>
            </w:pPr>
          </w:p>
        </w:tc>
      </w:tr>
      <w:tr>
        <w:tblPrEx>
          <w:tblLayout w:type="fixed"/>
          <w:tblCellMar>
            <w:top w:w="0" w:type="dxa"/>
            <w:left w:w="108" w:type="dxa"/>
            <w:bottom w:w="0" w:type="dxa"/>
            <w:right w:w="108" w:type="dxa"/>
          </w:tblCellMar>
        </w:tblPrEx>
        <w:trPr>
          <w:trHeight w:val="262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p>
        </w:tc>
        <w:tc>
          <w:tcPr>
            <w:tcW w:w="3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林木采伐类检查：</w:t>
            </w:r>
          </w:p>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1.是否按采伐许可证的规定进行采伐；</w:t>
            </w:r>
          </w:p>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2.是否按照规定和相关标准完成更新造林。</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采伐林木的单位和个人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一般</w:t>
            </w:r>
          </w:p>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检查项</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现场检查、书面检查</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市、县（区）林业主管部门</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textAlignment w:val="auto"/>
              <w:rPr>
                <w:rFonts w:hint="default" w:ascii="Times New Roman" w:hAnsi="Times New Roman" w:eastAsia="仿宋_GB2312" w:cs="Times New Roman"/>
                <w:color w:val="000000"/>
                <w:spacing w:val="0"/>
                <w:kern w:val="0"/>
                <w:sz w:val="28"/>
                <w:szCs w:val="28"/>
              </w:rPr>
            </w:pPr>
            <w:r>
              <w:rPr>
                <w:rFonts w:hint="default" w:ascii="Times New Roman" w:hAnsi="Times New Roman" w:eastAsia="仿宋_GB2312" w:cs="Times New Roman"/>
                <w:color w:val="000000"/>
                <w:spacing w:val="0"/>
                <w:kern w:val="0"/>
                <w:sz w:val="28"/>
                <w:szCs w:val="28"/>
              </w:rPr>
              <w:t>《中华人民共和国行政许可法》第六十一条；《中华人民共和国森林法》第五十五条、五十六条、第五十七条、第五十八条、第五十九条、第六十条、第六十一条、第六十六条、第七十六条；《中华人民共和国森林法实施条例》第三十二条。</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spacing w:val="-23"/>
                <w:sz w:val="28"/>
                <w:szCs w:val="28"/>
              </w:rPr>
            </w:pPr>
          </w:p>
        </w:tc>
      </w:tr>
    </w:tbl>
    <w:p>
      <w:pPr>
        <w:rPr>
          <w:rFonts w:hint="default" w:ascii="Times New Roman" w:hAnsi="Times New Roman" w:eastAsia="仿宋_GB2312" w:cs="Times New Roman"/>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474" w:bottom="1134" w:left="1587" w:header="907" w:footer="680" w:gutter="0"/>
          <w:pgNumType w:fmt="decimal"/>
          <w:cols w:space="720" w:num="1"/>
          <w:titlePg/>
          <w:rtlGutter w:val="0"/>
          <w:docGrid w:type="linesAndChars" w:linePitch="578" w:charSpace="-849"/>
        </w:sectPr>
      </w:pPr>
    </w:p>
    <w:tbl>
      <w:tblPr>
        <w:tblStyle w:val="5"/>
        <w:tblW w:w="14511" w:type="dxa"/>
        <w:tblInd w:w="182" w:type="dxa"/>
        <w:tblLayout w:type="fixed"/>
        <w:tblCellMar>
          <w:top w:w="0" w:type="dxa"/>
          <w:left w:w="108" w:type="dxa"/>
          <w:bottom w:w="0" w:type="dxa"/>
          <w:right w:w="108" w:type="dxa"/>
        </w:tblCellMar>
      </w:tblPr>
      <w:tblGrid>
        <w:gridCol w:w="585"/>
        <w:gridCol w:w="1161"/>
        <w:gridCol w:w="3877"/>
        <w:gridCol w:w="1163"/>
        <w:gridCol w:w="994"/>
        <w:gridCol w:w="1087"/>
        <w:gridCol w:w="1519"/>
        <w:gridCol w:w="3244"/>
        <w:gridCol w:w="881"/>
      </w:tblGrid>
      <w:tr>
        <w:tblPrEx>
          <w:tblLayout w:type="fixed"/>
          <w:tblCellMar>
            <w:top w:w="0" w:type="dxa"/>
            <w:left w:w="108" w:type="dxa"/>
            <w:bottom w:w="0" w:type="dxa"/>
            <w:right w:w="108" w:type="dxa"/>
          </w:tblCellMar>
        </w:tblPrEx>
        <w:trPr>
          <w:trHeight w:val="37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野生动物经营利用检查</w:t>
            </w:r>
          </w:p>
        </w:tc>
        <w:tc>
          <w:tcPr>
            <w:tcW w:w="3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bidi="ar"/>
              </w:rPr>
              <w:t>动物类检查：1.是否按照特许猎捕证、狩猎证规定的种类、数量、地点、工具、方法和期限猎捕；2.是否按照规定的种类、范围、方式等从事野生动物繁育、经营利用及进出口等相关活动；3.场地、设施、技术、卫生、台账档案等情况是否符合规定；4.是否有虐待动物的行为；5.是否存在其他违法违规行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陆生野生动物经营利用单位和个人</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一般</w:t>
            </w:r>
          </w:p>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检查项</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现场</w:t>
            </w:r>
          </w:p>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检查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市、</w:t>
            </w:r>
            <w:r>
              <w:rPr>
                <w:rFonts w:hint="default" w:ascii="Times New Roman" w:hAnsi="Times New Roman" w:eastAsia="仿宋_GB2312" w:cs="Times New Roman"/>
                <w:color w:val="000000"/>
                <w:kern w:val="0"/>
                <w:sz w:val="28"/>
                <w:szCs w:val="28"/>
              </w:rPr>
              <w:t>县级林业主管部门</w:t>
            </w: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中华人民共和国行政许可法》第六十一条；《中华人民共和国野生动物保护法》第二十三条、第二十六条、第三十四条；《安徽省实施〈中华人民共和国野生动物保护法〉办法》第二、第二十一条、第二十六条、第三十四条；《安徽省陆生野生动物人工繁育许可证管理办法》第八条。</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p>
        </w:tc>
      </w:tr>
      <w:tr>
        <w:tblPrEx>
          <w:tblLayout w:type="fixed"/>
          <w:tblCellMar>
            <w:top w:w="0" w:type="dxa"/>
            <w:left w:w="108" w:type="dxa"/>
            <w:bottom w:w="0" w:type="dxa"/>
            <w:right w:w="108" w:type="dxa"/>
          </w:tblCellMar>
        </w:tblPrEx>
        <w:trPr>
          <w:trHeight w:val="37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bidi="ar"/>
              </w:rPr>
              <w:t>林草种子生产经营许可检查</w:t>
            </w:r>
          </w:p>
        </w:tc>
        <w:tc>
          <w:tcPr>
            <w:tcW w:w="3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1.生产用地土地属性；2.承诺践诺情况；3.植物新品种引种授权情况；4.林草种子生产经营者生产经营档案；5.林草种子标签保有及规范填写情况；</w:t>
            </w:r>
          </w:p>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rPr>
              <w:t>6.林草种子质量；7.是否正常开展生产经营活动；8.是否在林草种子生产经营许可有效区域外开展生产经营或设立分支机构；9是否存在其他违法违规行为。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林草种子生产经营单位和个人</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一般</w:t>
            </w:r>
          </w:p>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检查项</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现场检查、书面检查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市、县级林业主管部门</w:t>
            </w: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中华人民共和国行政许可法》第六十一条，《中华人民共和国种子法》第二十八条、第三十一条、第三十二条、第三十三条、第三十四条、第三十六条、第三十八条、第三十九条、第四十条、第四十八条、第四十九条、第七十二条、第七十四条、第七十五条、第七十六条、第七十九条、第八十六条，《安徽省林木种子条例》、《林木种子生产经营许可证管理办法》。</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p>
        </w:tc>
      </w:tr>
      <w:tr>
        <w:tblPrEx>
          <w:tblLayout w:type="fixed"/>
          <w:tblCellMar>
            <w:top w:w="0" w:type="dxa"/>
            <w:left w:w="108" w:type="dxa"/>
            <w:bottom w:w="0" w:type="dxa"/>
            <w:right w:w="108" w:type="dxa"/>
          </w:tblCellMar>
        </w:tblPrEx>
        <w:trPr>
          <w:trHeight w:val="37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对林业有害生物检疫的检查</w:t>
            </w:r>
          </w:p>
        </w:tc>
        <w:tc>
          <w:tcPr>
            <w:tcW w:w="3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1.是否存在违规收购、存储、加工、销售、运输、利用松木及其产品行为；2.是否存在违规收购、加工、调运、使用其他森林植物及其产品的行为。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应施检疫林业植物及其产品经营单位和个人</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一般</w:t>
            </w:r>
          </w:p>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检查项</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现场</w:t>
            </w:r>
          </w:p>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检查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县级林业主管部门</w:t>
            </w: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中华人民共和国行政许可法》第六十一条；《植物检疫条例》第七条、第八条、第十一条、第十二条、第十八条；《安徽省林业有害生物防治条例》第十九条、第二十条、第二十三条、第二十八条、第三十五条、第四十二条；《安徽省森林植物检疫实施办法》第十四条；《安徽省松材线虫病防治办法》第七条、第十一条。</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autoSpaceDE w:val="0"/>
              <w:autoSpaceDN/>
              <w:bidi w:val="0"/>
              <w:adjustRightInd/>
              <w:snapToGrid/>
              <w:spacing w:line="300" w:lineRule="exact"/>
              <w:jc w:val="center"/>
              <w:rPr>
                <w:rFonts w:hint="default" w:ascii="Times New Roman" w:hAnsi="Times New Roman" w:eastAsia="仿宋_GB2312" w:cs="Times New Roman"/>
                <w:color w:val="000000"/>
                <w:kern w:val="0"/>
                <w:sz w:val="28"/>
                <w:szCs w:val="28"/>
              </w:rPr>
            </w:pPr>
          </w:p>
        </w:tc>
      </w:tr>
    </w:tbl>
    <w:p>
      <w:pPr>
        <w:rPr>
          <w:rFonts w:ascii="Times New Roman" w:hAnsi="Times New Roman"/>
        </w:rPr>
        <w:sectPr>
          <w:footerReference r:id="rId12" w:type="first"/>
          <w:footerReference r:id="rId11" w:type="default"/>
          <w:pgSz w:w="16838" w:h="11906" w:orient="landscape"/>
          <w:pgMar w:top="1814" w:right="1474" w:bottom="1587" w:left="1587" w:header="907" w:footer="680" w:gutter="0"/>
          <w:pgNumType w:fmt="decimal"/>
          <w:cols w:space="720" w:num="1"/>
          <w:titlePg/>
          <w:docGrid w:type="linesAndChars" w:linePitch="578" w:charSpace="-849"/>
        </w:sectPr>
      </w:pPr>
    </w:p>
    <w:p>
      <w:pPr>
        <w:spacing w:line="560" w:lineRule="exact"/>
        <w:jc w:val="left"/>
        <w:rPr>
          <w:rFonts w:ascii="Times New Roman" w:hAnsi="Times New Roman" w:eastAsia="方正黑体_GBK"/>
          <w:sz w:val="32"/>
          <w:szCs w:val="32"/>
        </w:rPr>
      </w:pPr>
      <w:r>
        <w:rPr>
          <w:rFonts w:ascii="Times New Roman" w:hAnsi="Times New Roman" w:eastAsia="方正黑体_GBK"/>
          <w:sz w:val="32"/>
          <w:szCs w:val="32"/>
        </w:rPr>
        <w:t>附件2</w:t>
      </w:r>
    </w:p>
    <w:p>
      <w:pPr>
        <w:spacing w:before="291" w:beforeLines="50" w:after="291" w:afterLines="50" w:line="560" w:lineRule="exact"/>
        <w:jc w:val="center"/>
        <w:rPr>
          <w:rFonts w:ascii="Times New Roman" w:hAnsi="Times New Roman" w:eastAsia="方正小标宋简体"/>
          <w:kern w:val="0"/>
          <w:sz w:val="44"/>
          <w:szCs w:val="44"/>
          <w:lang w:bidi="ar"/>
        </w:rPr>
      </w:pPr>
      <w:r>
        <w:rPr>
          <w:rFonts w:ascii="Times New Roman" w:hAnsi="Times New Roman" w:eastAsia="方正小标宋简体"/>
          <w:kern w:val="0"/>
          <w:sz w:val="44"/>
          <w:szCs w:val="44"/>
          <w:lang w:bidi="ar"/>
        </w:rPr>
        <w:t>全</w:t>
      </w:r>
      <w:r>
        <w:rPr>
          <w:rFonts w:hint="eastAsia" w:eastAsia="方正小标宋简体"/>
          <w:kern w:val="0"/>
          <w:sz w:val="44"/>
          <w:szCs w:val="44"/>
          <w:lang w:eastAsia="zh-CN" w:bidi="ar"/>
        </w:rPr>
        <w:t>市</w:t>
      </w:r>
      <w:r>
        <w:rPr>
          <w:rFonts w:ascii="Times New Roman" w:hAnsi="Times New Roman" w:eastAsia="方正小标宋简体"/>
          <w:kern w:val="0"/>
          <w:sz w:val="44"/>
          <w:szCs w:val="44"/>
          <w:lang w:bidi="ar"/>
        </w:rPr>
        <w:t>林业系统2025年度双随机抽查工作计划</w:t>
      </w:r>
    </w:p>
    <w:tbl>
      <w:tblPr>
        <w:tblStyle w:val="5"/>
        <w:tblW w:w="14374" w:type="dxa"/>
        <w:tblInd w:w="0" w:type="dxa"/>
        <w:tblLayout w:type="fixed"/>
        <w:tblCellMar>
          <w:top w:w="0" w:type="dxa"/>
          <w:left w:w="108" w:type="dxa"/>
          <w:bottom w:w="0" w:type="dxa"/>
          <w:right w:w="108" w:type="dxa"/>
        </w:tblCellMar>
      </w:tblPr>
      <w:tblGrid>
        <w:gridCol w:w="652"/>
        <w:gridCol w:w="1553"/>
        <w:gridCol w:w="3928"/>
        <w:gridCol w:w="1196"/>
        <w:gridCol w:w="1533"/>
        <w:gridCol w:w="1331"/>
        <w:gridCol w:w="1294"/>
        <w:gridCol w:w="1331"/>
        <w:gridCol w:w="1556"/>
      </w:tblGrid>
      <w:tr>
        <w:tblPrEx>
          <w:tblLayout w:type="fixed"/>
          <w:tblCellMar>
            <w:top w:w="0" w:type="dxa"/>
            <w:left w:w="108" w:type="dxa"/>
            <w:bottom w:w="0" w:type="dxa"/>
            <w:right w:w="108" w:type="dxa"/>
          </w:tblCellMar>
        </w:tblPrEx>
        <w:trPr>
          <w:trHeight w:val="1215" w:hRule="atLeast"/>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序号</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抽查任务</w:t>
            </w:r>
          </w:p>
          <w:p>
            <w:pPr>
              <w:spacing w:line="320" w:lineRule="exact"/>
              <w:jc w:val="center"/>
              <w:rPr>
                <w:rFonts w:ascii="Times New Roman" w:hAnsi="Times New Roman" w:eastAsia="方正黑体_GBK"/>
                <w:szCs w:val="21"/>
              </w:rPr>
            </w:pPr>
            <w:r>
              <w:rPr>
                <w:rFonts w:ascii="Times New Roman" w:hAnsi="Times New Roman" w:eastAsia="方正黑体_GBK"/>
                <w:szCs w:val="21"/>
              </w:rPr>
              <w:t>名称</w:t>
            </w:r>
          </w:p>
        </w:tc>
        <w:tc>
          <w:tcPr>
            <w:tcW w:w="392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抽查事项</w:t>
            </w:r>
          </w:p>
        </w:tc>
        <w:tc>
          <w:tcPr>
            <w:tcW w:w="11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发起</w:t>
            </w:r>
          </w:p>
          <w:p>
            <w:pPr>
              <w:spacing w:line="320" w:lineRule="exact"/>
              <w:jc w:val="center"/>
              <w:rPr>
                <w:rFonts w:ascii="Times New Roman" w:hAnsi="Times New Roman" w:eastAsia="方正黑体_GBK"/>
                <w:szCs w:val="21"/>
              </w:rPr>
            </w:pPr>
            <w:r>
              <w:rPr>
                <w:rFonts w:ascii="Times New Roman" w:hAnsi="Times New Roman" w:eastAsia="方正黑体_GBK"/>
                <w:szCs w:val="21"/>
              </w:rPr>
              <w:t>方式</w:t>
            </w:r>
          </w:p>
        </w:tc>
        <w:tc>
          <w:tcPr>
            <w:tcW w:w="15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抽查主体（层级）</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w:t>
            </w:r>
          </w:p>
          <w:p>
            <w:pPr>
              <w:spacing w:line="320" w:lineRule="exact"/>
              <w:jc w:val="center"/>
              <w:rPr>
                <w:rFonts w:ascii="Times New Roman" w:hAnsi="Times New Roman" w:eastAsia="方正黑体_GBK"/>
                <w:szCs w:val="21"/>
              </w:rPr>
            </w:pPr>
            <w:r>
              <w:rPr>
                <w:rFonts w:ascii="Times New Roman" w:hAnsi="Times New Roman" w:eastAsia="方正黑体_GBK"/>
                <w:szCs w:val="21"/>
              </w:rPr>
              <w:t>对象</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抽查基数和</w:t>
            </w:r>
          </w:p>
          <w:p>
            <w:pPr>
              <w:spacing w:line="320" w:lineRule="exact"/>
              <w:jc w:val="center"/>
              <w:rPr>
                <w:rFonts w:ascii="Times New Roman" w:hAnsi="Times New Roman" w:eastAsia="方正黑体_GBK"/>
                <w:szCs w:val="21"/>
              </w:rPr>
            </w:pPr>
            <w:r>
              <w:rPr>
                <w:rFonts w:ascii="Times New Roman" w:hAnsi="Times New Roman" w:eastAsia="方正黑体_GBK"/>
                <w:szCs w:val="21"/>
              </w:rPr>
              <w:t>比例</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抽查</w:t>
            </w:r>
          </w:p>
          <w:p>
            <w:pPr>
              <w:spacing w:line="320" w:lineRule="exact"/>
              <w:jc w:val="center"/>
              <w:rPr>
                <w:rFonts w:ascii="Times New Roman" w:hAnsi="Times New Roman" w:eastAsia="方正黑体_GBK"/>
                <w:szCs w:val="21"/>
              </w:rPr>
            </w:pPr>
            <w:r>
              <w:rPr>
                <w:rFonts w:ascii="Times New Roman" w:hAnsi="Times New Roman" w:eastAsia="方正黑体_GBK"/>
                <w:szCs w:val="21"/>
              </w:rPr>
              <w:t>时间段</w:t>
            </w:r>
          </w:p>
        </w:tc>
        <w:tc>
          <w:tcPr>
            <w:tcW w:w="155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黑体_GBK"/>
                <w:szCs w:val="21"/>
              </w:rPr>
            </w:pPr>
            <w:r>
              <w:rPr>
                <w:rFonts w:ascii="Times New Roman" w:hAnsi="Times New Roman" w:eastAsia="方正黑体_GBK"/>
                <w:szCs w:val="21"/>
              </w:rPr>
              <w:t>备注</w:t>
            </w:r>
          </w:p>
        </w:tc>
      </w:tr>
      <w:tr>
        <w:tblPrEx>
          <w:tblLayout w:type="fixed"/>
          <w:tblCellMar>
            <w:top w:w="0" w:type="dxa"/>
            <w:left w:w="108" w:type="dxa"/>
            <w:bottom w:w="0" w:type="dxa"/>
            <w:right w:w="108" w:type="dxa"/>
          </w:tblCellMar>
        </w:tblPrEx>
        <w:trPr>
          <w:trHeight w:val="2945" w:hRule="atLeast"/>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553"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使用林地及采伐林木检查</w:t>
            </w:r>
          </w:p>
        </w:tc>
        <w:tc>
          <w:tcPr>
            <w:tcW w:w="392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林地类检查：1.是否按照行政许可确定的被许可人、地点、面积、范围、用途、期限等使用林地；2.需采伐林木的，应当检查依法办理林木采伐许可证情况；3.是否存在以临时使用为名永久占用林地的情况；4.其他需要检查的情况。</w:t>
            </w:r>
          </w:p>
        </w:tc>
        <w:tc>
          <w:tcPr>
            <w:tcW w:w="11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市级、县级</w:t>
            </w:r>
            <w:r>
              <w:rPr>
                <w:rFonts w:hint="default" w:ascii="Times New Roman" w:hAnsi="Times New Roman" w:eastAsia="仿宋_GB2312" w:cs="Times New Roman"/>
                <w:color w:val="000000"/>
                <w:sz w:val="24"/>
                <w:szCs w:val="24"/>
              </w:rPr>
              <w:t>自行组织发起</w:t>
            </w:r>
          </w:p>
        </w:tc>
        <w:tc>
          <w:tcPr>
            <w:tcW w:w="15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市、县（区）林业主管部门</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使用林地单位和个人</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根据实际情况确定抽查基数和比例。</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2025年11月底前完成。</w:t>
            </w:r>
          </w:p>
        </w:tc>
        <w:tc>
          <w:tcPr>
            <w:tcW w:w="1556"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1955" w:hRule="atLeast"/>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p>
        </w:tc>
        <w:tc>
          <w:tcPr>
            <w:tcW w:w="1553"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rPr>
            </w:pPr>
          </w:p>
        </w:tc>
        <w:tc>
          <w:tcPr>
            <w:tcW w:w="392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林木采伐类检查：1.是否按采伐许可证的规定进行采伐；2.是否按照规定和相关标准完成更新造林。</w:t>
            </w:r>
          </w:p>
        </w:tc>
        <w:tc>
          <w:tcPr>
            <w:tcW w:w="11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市级、县级</w:t>
            </w:r>
            <w:r>
              <w:rPr>
                <w:rFonts w:hint="default" w:ascii="Times New Roman" w:hAnsi="Times New Roman" w:eastAsia="仿宋_GB2312" w:cs="Times New Roman"/>
                <w:color w:val="000000"/>
                <w:sz w:val="24"/>
                <w:szCs w:val="24"/>
              </w:rPr>
              <w:t>自行组织发起</w:t>
            </w:r>
          </w:p>
        </w:tc>
        <w:tc>
          <w:tcPr>
            <w:tcW w:w="153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市、县（区）林业主管部门</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采伐林木的单位和个人</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根据实际情况确定抽查基数和比例。</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2025年11月底前完成。</w:t>
            </w:r>
          </w:p>
        </w:tc>
        <w:tc>
          <w:tcPr>
            <w:tcW w:w="1556"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纳入部门联合抽查工作计划，联合市场监管部门开展</w:t>
            </w:r>
            <w:r>
              <w:rPr>
                <w:rFonts w:hint="default" w:ascii="Times New Roman" w:hAnsi="Times New Roman" w:eastAsia="仿宋_GB2312" w:cs="Times New Roman"/>
                <w:color w:val="000000"/>
                <w:sz w:val="24"/>
                <w:szCs w:val="24"/>
                <w:lang w:eastAsia="zh-CN"/>
              </w:rPr>
              <w:t>。</w:t>
            </w:r>
          </w:p>
        </w:tc>
      </w:tr>
      <w:tr>
        <w:tblPrEx>
          <w:tblLayout w:type="fixed"/>
          <w:tblCellMar>
            <w:top w:w="0" w:type="dxa"/>
            <w:left w:w="108" w:type="dxa"/>
            <w:bottom w:w="0" w:type="dxa"/>
            <w:right w:w="108" w:type="dxa"/>
          </w:tblCellMar>
        </w:tblPrEx>
        <w:trPr>
          <w:trHeight w:val="2782" w:hRule="atLeast"/>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野生动物经营利用检查</w:t>
            </w:r>
          </w:p>
        </w:tc>
        <w:tc>
          <w:tcPr>
            <w:tcW w:w="392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动物类检查：1.是否按照特许猎捕证、狩猎证规定的种类、数量、地点、工具、方法和期限猎捕；2.是否按照规定的种类、范围、方式等从事野生动物繁育、经营利用及进出口等相关活动；3.场地、设施、技术、卫生、台账档案等情况是否符合规定；4.是否有虐待动物的行为；5.是否存在其他违法违规行为。</w:t>
            </w:r>
          </w:p>
        </w:tc>
        <w:tc>
          <w:tcPr>
            <w:tcW w:w="11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市</w:t>
            </w:r>
            <w:r>
              <w:rPr>
                <w:rFonts w:hint="default" w:ascii="Times New Roman" w:hAnsi="Times New Roman" w:eastAsia="仿宋_GB2312" w:cs="Times New Roman"/>
                <w:color w:val="000000"/>
                <w:sz w:val="24"/>
                <w:szCs w:val="24"/>
              </w:rPr>
              <w:t>级组织发起</w:t>
            </w:r>
          </w:p>
        </w:tc>
        <w:tc>
          <w:tcPr>
            <w:tcW w:w="15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市、县（区）林业主管部门</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陆生野生动物经营利用单位和个人</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根据各地实际数据</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抽查比例</w:t>
            </w:r>
            <w:r>
              <w:rPr>
                <w:rFonts w:hint="default" w:ascii="Times New Roman" w:hAnsi="Times New Roman" w:eastAsia="仿宋_GB2312" w:cs="Times New Roman"/>
                <w:color w:val="000000"/>
                <w:sz w:val="24"/>
                <w:szCs w:val="24"/>
                <w:lang w:val="en-US" w:eastAsia="zh-CN"/>
              </w:rPr>
              <w:t>10</w:t>
            </w:r>
            <w:r>
              <w:rPr>
                <w:rFonts w:hint="default" w:ascii="Times New Roman" w:hAnsi="Times New Roman" w:eastAsia="仿宋_GB2312" w:cs="Times New Roman"/>
                <w:color w:val="000000"/>
                <w:sz w:val="24"/>
                <w:szCs w:val="24"/>
              </w:rPr>
              <w:t>%。</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2025年11月底前完成。</w:t>
            </w:r>
          </w:p>
        </w:tc>
        <w:tc>
          <w:tcPr>
            <w:tcW w:w="1556"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纳入部门联合抽查工作计划，联合市场监督管理部门开展。</w:t>
            </w:r>
          </w:p>
        </w:tc>
      </w:tr>
      <w:tr>
        <w:tblPrEx>
          <w:tblLayout w:type="fixed"/>
          <w:tblCellMar>
            <w:top w:w="0" w:type="dxa"/>
            <w:left w:w="108" w:type="dxa"/>
            <w:bottom w:w="0" w:type="dxa"/>
            <w:right w:w="108" w:type="dxa"/>
          </w:tblCellMar>
        </w:tblPrEx>
        <w:trPr>
          <w:trHeight w:val="3101" w:hRule="atLeast"/>
        </w:trPr>
        <w:tc>
          <w:tcPr>
            <w:tcW w:w="652"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林草种苗生产经营、林草种子质量检查</w:t>
            </w:r>
          </w:p>
        </w:tc>
        <w:tc>
          <w:tcPr>
            <w:tcW w:w="3928"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生产用地土地属性；2.承诺践诺情况；3.植物新品种引种授权情况；4.林草种子生产经营者生产经营档案；5.林草种子标签保有及规范填写情况；6.林草种子质量；7.是否正常开展生产经营活动；8.是否在林草种子生产经营许可有效区域外开展生产经营或设立分支机构；9是否存在其他违法违规行为。</w:t>
            </w:r>
          </w:p>
        </w:tc>
        <w:tc>
          <w:tcPr>
            <w:tcW w:w="1196"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区县发起</w:t>
            </w:r>
          </w:p>
        </w:tc>
        <w:tc>
          <w:tcPr>
            <w:tcW w:w="1533"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县（区）林业主管部门</w:t>
            </w:r>
          </w:p>
        </w:tc>
        <w:tc>
          <w:tcPr>
            <w:tcW w:w="133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林草种子生产经营单位和个人</w:t>
            </w:r>
          </w:p>
        </w:tc>
        <w:tc>
          <w:tcPr>
            <w:tcW w:w="129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根据各地实际数据，抽查比例10%。</w:t>
            </w:r>
          </w:p>
        </w:tc>
        <w:tc>
          <w:tcPr>
            <w:tcW w:w="133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5</w:t>
            </w:r>
            <w:r>
              <w:rPr>
                <w:rFonts w:hint="default" w:ascii="Times New Roman" w:hAnsi="Times New Roman" w:eastAsia="仿宋_GB2312" w:cs="Times New Roman"/>
                <w:color w:val="000000"/>
                <w:sz w:val="24"/>
                <w:szCs w:val="24"/>
              </w:rPr>
              <w:t>年10月底前完成。</w:t>
            </w:r>
          </w:p>
        </w:tc>
        <w:tc>
          <w:tcPr>
            <w:tcW w:w="1556"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纳入部门联合抽查工作计划，联合市场监督管理部门开展。</w:t>
            </w:r>
          </w:p>
        </w:tc>
      </w:tr>
      <w:tr>
        <w:tblPrEx>
          <w:tblLayout w:type="fixed"/>
          <w:tblCellMar>
            <w:top w:w="0" w:type="dxa"/>
            <w:left w:w="108" w:type="dxa"/>
            <w:bottom w:w="0" w:type="dxa"/>
            <w:right w:w="108" w:type="dxa"/>
          </w:tblCellMar>
        </w:tblPrEx>
        <w:trPr>
          <w:trHeight w:val="1623" w:hRule="atLeast"/>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林业有害生物检疫检查</w:t>
            </w:r>
          </w:p>
        </w:tc>
        <w:tc>
          <w:tcPr>
            <w:tcW w:w="392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1.是否存在违规收购、存储、加工、销售、运输、利用松木及其产品行为；2.是否存在违规收购、加工、调运、使用其他森林植物及其产品的行为。</w:t>
            </w:r>
          </w:p>
        </w:tc>
        <w:tc>
          <w:tcPr>
            <w:tcW w:w="119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区县发起</w:t>
            </w:r>
          </w:p>
        </w:tc>
        <w:tc>
          <w:tcPr>
            <w:tcW w:w="153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县（区）林业主管部门</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应施检疫林业植物及其产品经营单位和个人</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default" w:ascii="Times New Roman" w:hAnsi="Times New Roman" w:eastAsia="仿宋_GB2312" w:cs="Times New Roman"/>
                <w:color w:val="000000"/>
                <w:sz w:val="24"/>
                <w:szCs w:val="24"/>
                <w:lang w:val="en"/>
              </w:rPr>
            </w:pPr>
            <w:r>
              <w:rPr>
                <w:rFonts w:hint="default" w:ascii="Times New Roman" w:hAnsi="Times New Roman" w:eastAsia="仿宋_GB2312" w:cs="Times New Roman"/>
                <w:color w:val="000000"/>
                <w:sz w:val="24"/>
                <w:szCs w:val="24"/>
              </w:rPr>
              <w:t>全市616家；抽查比例5%。</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2025年4月至10月。</w:t>
            </w:r>
          </w:p>
        </w:tc>
        <w:tc>
          <w:tcPr>
            <w:tcW w:w="1556"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纳入部门联合抽查工作计划，联合</w:t>
            </w:r>
            <w:r>
              <w:rPr>
                <w:rFonts w:hint="default" w:ascii="Times New Roman" w:hAnsi="Times New Roman" w:eastAsia="仿宋_GB2312" w:cs="Times New Roman"/>
                <w:color w:val="000000"/>
                <w:sz w:val="24"/>
                <w:szCs w:val="24"/>
                <w:lang w:eastAsia="zh-CN"/>
              </w:rPr>
              <w:t>消防部门</w:t>
            </w:r>
            <w:r>
              <w:rPr>
                <w:rFonts w:hint="default" w:ascii="Times New Roman" w:hAnsi="Times New Roman" w:eastAsia="仿宋_GB2312" w:cs="Times New Roman"/>
                <w:color w:val="000000"/>
                <w:sz w:val="24"/>
                <w:szCs w:val="24"/>
              </w:rPr>
              <w:t>开展</w:t>
            </w:r>
            <w:r>
              <w:rPr>
                <w:rFonts w:hint="default" w:ascii="Times New Roman" w:hAnsi="Times New Roman" w:eastAsia="仿宋_GB2312" w:cs="Times New Roman"/>
                <w:color w:val="000000"/>
                <w:sz w:val="24"/>
                <w:szCs w:val="24"/>
                <w:lang w:eastAsia="zh-CN"/>
              </w:rPr>
              <w:t>。</w:t>
            </w:r>
          </w:p>
        </w:tc>
      </w:tr>
    </w:tbl>
    <w:p>
      <w:pPr>
        <w:sectPr>
          <w:footerReference r:id="rId13" w:type="default"/>
          <w:pgSz w:w="16838" w:h="11906" w:orient="landscape"/>
          <w:pgMar w:top="1800" w:right="1440" w:bottom="1800" w:left="1440" w:header="851" w:footer="992" w:gutter="0"/>
          <w:pgNumType w:fmt="decimal"/>
          <w:cols w:space="720" w:num="1"/>
          <w:docGrid w:type="lines" w:linePitch="312" w:charSpace="0"/>
        </w:sectPr>
      </w:pPr>
    </w:p>
    <w:p>
      <w:pPr>
        <w:spacing w:line="560" w:lineRule="exact"/>
        <w:jc w:val="left"/>
        <w:rPr>
          <w:rFonts w:ascii="Times New Roman" w:hAnsi="Times New Roman" w:eastAsia="方正黑体_GBK"/>
          <w:sz w:val="32"/>
          <w:szCs w:val="32"/>
        </w:rPr>
      </w:pPr>
      <w:r>
        <w:rPr>
          <w:rFonts w:ascii="Times New Roman" w:hAnsi="Times New Roman" w:eastAsia="方正黑体_GBK"/>
          <w:sz w:val="32"/>
          <w:szCs w:val="32"/>
        </w:rPr>
        <w:t>附件3</w:t>
      </w:r>
    </w:p>
    <w:p>
      <w:pPr>
        <w:spacing w:before="291" w:beforeLines="50" w:after="291" w:afterLines="50" w:line="560" w:lineRule="exact"/>
        <w:jc w:val="center"/>
        <w:rPr>
          <w:rFonts w:ascii="Times New Roman" w:hAnsi="Times New Roman" w:eastAsia="方正小标宋简体"/>
          <w:kern w:val="0"/>
          <w:sz w:val="44"/>
          <w:szCs w:val="44"/>
          <w:lang w:bidi="ar"/>
        </w:rPr>
      </w:pPr>
      <w:r>
        <w:rPr>
          <w:rFonts w:ascii="Times New Roman" w:hAnsi="Times New Roman" w:eastAsia="方正小标宋简体"/>
          <w:kern w:val="0"/>
          <w:sz w:val="44"/>
          <w:szCs w:val="44"/>
          <w:lang w:bidi="ar"/>
        </w:rPr>
        <w:t>双随机抽查计划实施情况统计表</w:t>
      </w:r>
    </w:p>
    <w:p>
      <w:pPr>
        <w:spacing w:line="560" w:lineRule="exact"/>
        <w:jc w:val="left"/>
        <w:rPr>
          <w:rFonts w:hint="default" w:ascii="Times New Roman" w:hAnsi="Times New Roman" w:eastAsia="方正仿宋_GBK"/>
          <w:szCs w:val="21"/>
          <w:lang w:val="en-US" w:eastAsia="zh-CN"/>
        </w:rPr>
      </w:pPr>
      <w:r>
        <w:rPr>
          <w:rFonts w:ascii="Times New Roman" w:hAnsi="Times New Roman" w:eastAsia="方正仿宋_GBK"/>
          <w:szCs w:val="21"/>
        </w:rPr>
        <w:t xml:space="preserve">单位：                                       </w:t>
      </w:r>
      <w:r>
        <w:rPr>
          <w:rFonts w:hint="eastAsia" w:ascii="Times New Roman" w:eastAsia="方正仿宋_GBK"/>
          <w:szCs w:val="21"/>
          <w:lang w:val="en-US" w:eastAsia="zh-CN"/>
        </w:rPr>
        <w:t xml:space="preserve">           </w:t>
      </w:r>
    </w:p>
    <w:p>
      <w:pPr>
        <w:spacing w:line="560" w:lineRule="exact"/>
        <w:jc w:val="left"/>
        <w:rPr>
          <w:rFonts w:hint="default" w:ascii="Times New Roman" w:hAnsi="Times New Roman" w:eastAsia="方正仿宋_GBK"/>
          <w:szCs w:val="21"/>
          <w:lang w:val="en-US" w:eastAsia="zh-CN"/>
        </w:rPr>
      </w:pPr>
      <w:r>
        <w:rPr>
          <w:rFonts w:ascii="Times New Roman" w:hAnsi="Times New Roman" w:eastAsia="方正仿宋_GBK"/>
          <w:szCs w:val="21"/>
        </w:rPr>
        <w:t xml:space="preserve">填报人：                联系方式：             </w:t>
      </w:r>
      <w:r>
        <w:rPr>
          <w:rFonts w:hint="eastAsia" w:ascii="Times New Roman" w:eastAsia="方正仿宋_GBK"/>
          <w:szCs w:val="21"/>
          <w:lang w:val="en-US" w:eastAsia="zh-CN"/>
        </w:rPr>
        <w:t xml:space="preserve">         </w:t>
      </w:r>
    </w:p>
    <w:tbl>
      <w:tblPr>
        <w:tblStyle w:val="5"/>
        <w:tblW w:w="14988" w:type="dxa"/>
        <w:tblInd w:w="0" w:type="dxa"/>
        <w:tblLayout w:type="fixed"/>
        <w:tblCellMar>
          <w:top w:w="0" w:type="dxa"/>
          <w:left w:w="108" w:type="dxa"/>
          <w:bottom w:w="0" w:type="dxa"/>
          <w:right w:w="108" w:type="dxa"/>
        </w:tblCellMar>
      </w:tblPr>
      <w:tblGrid>
        <w:gridCol w:w="901"/>
        <w:gridCol w:w="2721"/>
        <w:gridCol w:w="2721"/>
        <w:gridCol w:w="1559"/>
        <w:gridCol w:w="1559"/>
        <w:gridCol w:w="1559"/>
        <w:gridCol w:w="1559"/>
        <w:gridCol w:w="1559"/>
        <w:gridCol w:w="850"/>
      </w:tblGrid>
      <w:tr>
        <w:tblPrEx>
          <w:tblLayout w:type="fixed"/>
          <w:tblCellMar>
            <w:top w:w="0" w:type="dxa"/>
            <w:left w:w="108" w:type="dxa"/>
            <w:bottom w:w="0" w:type="dxa"/>
            <w:right w:w="108" w:type="dxa"/>
          </w:tblCellMar>
        </w:tblPrEx>
        <w:trPr>
          <w:trHeight w:val="1128"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序号</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抽查任务</w:t>
            </w:r>
          </w:p>
          <w:p>
            <w:pPr>
              <w:spacing w:line="340" w:lineRule="exact"/>
              <w:jc w:val="center"/>
              <w:rPr>
                <w:rFonts w:ascii="Times New Roman" w:hAnsi="Times New Roman" w:eastAsia="方正黑体_GBK"/>
                <w:szCs w:val="21"/>
              </w:rPr>
            </w:pPr>
            <w:r>
              <w:rPr>
                <w:rFonts w:ascii="Times New Roman" w:hAnsi="Times New Roman" w:eastAsia="方正黑体_GBK"/>
                <w:szCs w:val="21"/>
              </w:rPr>
              <w:t>名称</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任务开展</w:t>
            </w:r>
            <w:r>
              <w:rPr>
                <w:rFonts w:ascii="Times New Roman" w:hAnsi="Times New Roman" w:eastAsia="方正黑体_GBK"/>
                <w:szCs w:val="21"/>
              </w:rPr>
              <w:br w:type="textWrapping"/>
            </w:r>
            <w:r>
              <w:rPr>
                <w:rFonts w:ascii="Times New Roman" w:hAnsi="Times New Roman" w:eastAsia="方正黑体_GBK"/>
                <w:szCs w:val="21"/>
              </w:rPr>
              <w:t>完成情况</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累计抽查企业</w:t>
            </w:r>
          </w:p>
          <w:p>
            <w:pPr>
              <w:spacing w:line="340" w:lineRule="exact"/>
              <w:jc w:val="center"/>
              <w:rPr>
                <w:rFonts w:ascii="Times New Roman" w:hAnsi="Times New Roman" w:eastAsia="方正黑体_GBK"/>
                <w:szCs w:val="21"/>
              </w:rPr>
            </w:pPr>
            <w:r>
              <w:rPr>
                <w:rFonts w:ascii="Times New Roman" w:hAnsi="Times New Roman" w:eastAsia="方正黑体_GBK"/>
                <w:szCs w:val="21"/>
              </w:rPr>
              <w:t>（户数）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发现问题</w:t>
            </w:r>
          </w:p>
          <w:p>
            <w:pPr>
              <w:spacing w:line="340" w:lineRule="exact"/>
              <w:jc w:val="center"/>
              <w:rPr>
                <w:rFonts w:ascii="Times New Roman" w:hAnsi="Times New Roman" w:eastAsia="方正黑体_GBK"/>
                <w:szCs w:val="21"/>
              </w:rPr>
            </w:pPr>
            <w:r>
              <w:rPr>
                <w:rFonts w:ascii="Times New Roman" w:hAnsi="Times New Roman" w:eastAsia="方正黑体_GBK"/>
                <w:szCs w:val="21"/>
              </w:rPr>
              <w:t>（户数）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责令整改</w:t>
            </w:r>
          </w:p>
          <w:p>
            <w:pPr>
              <w:spacing w:line="340" w:lineRule="exact"/>
              <w:jc w:val="center"/>
              <w:rPr>
                <w:rFonts w:ascii="Times New Roman" w:hAnsi="Times New Roman" w:eastAsia="方正黑体_GBK"/>
                <w:szCs w:val="21"/>
              </w:rPr>
            </w:pPr>
            <w:r>
              <w:rPr>
                <w:rFonts w:ascii="Times New Roman" w:hAnsi="Times New Roman" w:eastAsia="方正黑体_GBK"/>
                <w:szCs w:val="21"/>
              </w:rPr>
              <w:t>（户数）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立案调查</w:t>
            </w:r>
          </w:p>
          <w:p>
            <w:pPr>
              <w:spacing w:line="340" w:lineRule="exact"/>
              <w:jc w:val="center"/>
              <w:rPr>
                <w:rFonts w:ascii="Times New Roman" w:hAnsi="Times New Roman" w:eastAsia="方正黑体_GBK"/>
                <w:szCs w:val="21"/>
              </w:rPr>
            </w:pPr>
            <w:r>
              <w:rPr>
                <w:rFonts w:ascii="Times New Roman" w:hAnsi="Times New Roman" w:eastAsia="方正黑体_GBK"/>
                <w:szCs w:val="21"/>
              </w:rPr>
              <w:t>（户数）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结果公示</w:t>
            </w:r>
          </w:p>
          <w:p>
            <w:pPr>
              <w:spacing w:line="340" w:lineRule="exact"/>
              <w:jc w:val="center"/>
              <w:rPr>
                <w:rFonts w:ascii="Times New Roman" w:hAnsi="Times New Roman" w:eastAsia="方正黑体_GBK"/>
                <w:szCs w:val="21"/>
              </w:rPr>
            </w:pPr>
            <w:r>
              <w:rPr>
                <w:rFonts w:ascii="Times New Roman" w:hAnsi="Times New Roman" w:eastAsia="方正黑体_GBK"/>
                <w:szCs w:val="21"/>
              </w:rPr>
              <w:t>（户数）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方正黑体_GBK"/>
                <w:szCs w:val="21"/>
              </w:rPr>
            </w:pPr>
            <w:r>
              <w:rPr>
                <w:rFonts w:ascii="Times New Roman" w:hAnsi="Times New Roman" w:eastAsia="方正黑体_GBK"/>
                <w:szCs w:val="21"/>
              </w:rPr>
              <w:t>备注</w:t>
            </w:r>
          </w:p>
        </w:tc>
      </w:tr>
      <w:tr>
        <w:tblPrEx>
          <w:tblLayout w:type="fixed"/>
          <w:tblCellMar>
            <w:top w:w="0" w:type="dxa"/>
            <w:left w:w="108" w:type="dxa"/>
            <w:bottom w:w="0" w:type="dxa"/>
            <w:right w:w="108" w:type="dxa"/>
          </w:tblCellMar>
        </w:tblPrEx>
        <w:trPr>
          <w:trHeight w:val="85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rPr>
            </w:pPr>
          </w:p>
        </w:tc>
        <w:tc>
          <w:tcPr>
            <w:tcW w:w="27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7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r>
      <w:tr>
        <w:tblPrEx>
          <w:tblLayout w:type="fixed"/>
          <w:tblCellMar>
            <w:top w:w="0" w:type="dxa"/>
            <w:left w:w="108" w:type="dxa"/>
            <w:bottom w:w="0" w:type="dxa"/>
            <w:right w:w="108" w:type="dxa"/>
          </w:tblCellMar>
        </w:tblPrEx>
        <w:trPr>
          <w:trHeight w:val="85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rPr>
            </w:pPr>
          </w:p>
        </w:tc>
        <w:tc>
          <w:tcPr>
            <w:tcW w:w="27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7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r>
      <w:tr>
        <w:tblPrEx>
          <w:tblLayout w:type="fixed"/>
          <w:tblCellMar>
            <w:top w:w="0" w:type="dxa"/>
            <w:left w:w="108" w:type="dxa"/>
            <w:bottom w:w="0" w:type="dxa"/>
            <w:right w:w="108" w:type="dxa"/>
          </w:tblCellMar>
        </w:tblPrEx>
        <w:trPr>
          <w:trHeight w:val="850"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rPr>
            </w:pPr>
          </w:p>
        </w:tc>
        <w:tc>
          <w:tcPr>
            <w:tcW w:w="2721"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22"/>
                <w:szCs w:val="22"/>
              </w:rPr>
            </w:pPr>
          </w:p>
        </w:tc>
        <w:tc>
          <w:tcPr>
            <w:tcW w:w="27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sz w:val="22"/>
                <w:szCs w:val="22"/>
              </w:rPr>
            </w:pPr>
          </w:p>
        </w:tc>
      </w:tr>
    </w:tbl>
    <w:p>
      <w:pPr>
        <w:spacing w:before="291" w:beforeLines="50" w:afterLines="0" w:line="560" w:lineRule="exact"/>
        <w:ind w:left="948" w:hanging="960" w:hangingChars="3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注：1.抽查任务名称应对照年度抽查工作计划填写；任务完成情况填写“全面完成”“持续推进”“未按时完成”。</w:t>
      </w:r>
    </w:p>
    <w:p>
      <w:pPr>
        <w:keepNext w:val="0"/>
        <w:keepLines w:val="0"/>
        <w:pageBreakBefore w:val="0"/>
        <w:widowControl w:val="0"/>
        <w:kinsoku/>
        <w:wordWrap/>
        <w:overflowPunct w:val="0"/>
        <w:topLinePunct/>
        <w:autoSpaceDE/>
        <w:autoSpaceDN/>
        <w:bidi w:val="0"/>
        <w:adjustRightInd w:val="0"/>
        <w:snapToGrid/>
        <w:spacing w:before="0" w:beforeLines="0" w:after="0" w:afterLines="0" w:line="560" w:lineRule="exact"/>
        <w:ind w:right="0" w:rightChars="0" w:firstLine="640" w:firstLineChars="200"/>
        <w:jc w:val="left"/>
        <w:textAlignment w:val="auto"/>
        <w:outlineLvl w:val="9"/>
      </w:pPr>
      <w:r>
        <w:rPr>
          <w:rFonts w:hint="default" w:ascii="Times New Roman" w:hAnsi="Times New Roman" w:eastAsia="仿宋_GB2312" w:cs="Times New Roman"/>
          <w:szCs w:val="21"/>
        </w:rPr>
        <w:t>2.各县区未按时完成的，请备注未完成因。</w:t>
      </w:r>
      <w:bookmarkStart w:id="1" w:name="_GoBack"/>
      <w:bookmarkEnd w:id="1"/>
    </w:p>
    <w:sectPr>
      <w:pgSz w:w="16838" w:h="11906" w:orient="landscape"/>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CAs1D1vAEAAGMDAAAOAAAAAAAAAAEAIAAAACIBAABkcnMvZTJvRG9jLnhtbFBLBQYA&#10;AAAABgAGAFkBAABQBQAAAAA=&#10;">
              <v:fill on="f" focussize="0,0"/>
              <v:stroke on="f" weight="1.25pt"/>
              <v:imagedata o:title=""/>
              <o:lock v:ext="edit" aspectratio="f"/>
              <v:textbox inset="0mm,0mm,0mm,0mm" style="mso-fit-shape-to-text:t;">
                <w:txbxContent>
                  <w:p>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default" w:ascii="Times New Roman" w:hAnsi="Times New Roman" w:eastAsia="仿宋_GB2312"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nV0wxvAEAAGMDAAAOAAAAAAAAAAEAIAAAACIBAABkcnMvZTJvRG9jLnhtbFBLBQYA&#10;AAAABgAGAFkBAABQBQAAAAA=&#10;">
              <v:fill on="f" focussize="0,0"/>
              <v:stroke on="f" weight="1.25pt"/>
              <v:imagedata o:title=""/>
              <o:lock v:ext="edit" aspectratio="f"/>
              <v:textbox inset="0mm,0mm,0mm,0mm" style="mso-fit-shape-to-text:t;">
                <w:txbxContent>
                  <w:p>
                    <w:pPr>
                      <w:snapToGrid w:val="0"/>
                      <w:rPr>
                        <w:rFonts w:hint="default" w:ascii="Times New Roman" w:hAnsi="Times New Roman" w:eastAsia="仿宋_GB2312"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topLinePunct/>
      <w:spacing w:after="888" w:afterLines="370"/>
      <w:rPr>
        <w:rFonts w:hint="eastAsia"/>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hA9vhbcBAABWAwAADgAAAAAAAAABACAAAAAfAQAAZHJzL2Uyb0RvYy54bWxQSwUGAAAAAAYABgBZ&#10;AQAASAUAAAAA&#10;">
              <v:fill on="f" focussize="0,0"/>
              <v:stroke on="f" weight="0.5pt"/>
              <v:imagedata o:title=""/>
              <o:lock v:ext="edit" aspectratio="f"/>
              <v:textbox inset="0mm,0mm,0mm,0mm" style="mso-fit-shape-to-text:t;">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after="528" w:afterLines="220" w:line="432" w:lineRule="auto"/>
      <w:ind w:left="320" w:leftChars="100"/>
      <w:rPr>
        <w:rFonts w:hint="eastAsia" w:ascii="宋体" w:hAnsi="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5pt;height:144pt;width:144pt;mso-position-horizontal:outside;mso-position-horizontal-relative:margin;mso-wrap-style:none;z-index:251661312;mso-width-relative:page;mso-height-relative:page;" filled="f" stroked="f" coordsize="21600,21600" o:gfxdata="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4ZMNjTAAAACAEAAA8AAAAAAAAAAQAgAAAA&#10;IgAAAGRycy9kb3ducmV2LnhtbFBLAQIUABQAAAAIAIdO4kAnry/x1wEAAJIDAAAOAAAAAAAAAAEA&#10;IAAAACIBAABkcnMvZTJvRG9jLnhtbFBLBQYAAAAABgAGAFkBAABrBQAAAAA=&#10;">
              <v:fill on="f" focussize="0,0"/>
              <v:stroke on="f" weight="1.25pt"/>
              <v:imagedata o:title=""/>
              <o:lock v:ext="edit" aspectratio="f"/>
              <v:textbox inset="16pt,0mm,16pt,0mm" style="mso-fit-shape-to-text:t;">
                <w:txbxContent>
                  <w:p>
                    <w:pPr>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topLinePunct/>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方正仿宋_GBK"/>
                              <w:sz w:val="28"/>
                              <w:szCs w:val="52"/>
                            </w:rPr>
                          </w:pPr>
                          <w:r>
                            <w:rPr>
                              <w:rFonts w:hint="eastAsia"/>
                              <w:sz w:val="28"/>
                              <w:szCs w:val="52"/>
                            </w:rPr>
                            <w:t xml:space="preserve">— </w:t>
                          </w:r>
                          <w:r>
                            <w:rPr>
                              <w:rFonts w:hint="eastAsia"/>
                              <w:sz w:val="28"/>
                              <w:szCs w:val="52"/>
                            </w:rPr>
                            <w:fldChar w:fldCharType="begin"/>
                          </w:r>
                          <w:r>
                            <w:rPr>
                              <w:rFonts w:hint="eastAsia"/>
                              <w:sz w:val="28"/>
                              <w:szCs w:val="52"/>
                            </w:rPr>
                            <w:instrText xml:space="preserve"> PAGE  \* MERGEFORMAT </w:instrText>
                          </w:r>
                          <w:r>
                            <w:rPr>
                              <w:rFonts w:hint="eastAsia"/>
                              <w:sz w:val="28"/>
                              <w:szCs w:val="52"/>
                            </w:rPr>
                            <w:fldChar w:fldCharType="separate"/>
                          </w:r>
                          <w:r>
                            <w:rPr>
                              <w:rFonts w:hint="eastAsia"/>
                              <w:sz w:val="28"/>
                              <w:szCs w:val="52"/>
                            </w:rPr>
                            <w:t>1</w:t>
                          </w:r>
                          <w:r>
                            <w:rPr>
                              <w:rFonts w:hint="eastAsia"/>
                              <w:sz w:val="28"/>
                              <w:szCs w:val="52"/>
                            </w:rPr>
                            <w:fldChar w:fldCharType="end"/>
                          </w:r>
                          <w:r>
                            <w:rPr>
                              <w:rFonts w:hint="eastAsia"/>
                              <w:sz w:val="28"/>
                              <w:szCs w:val="5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Gm34ZtgEAAFUDAAAOAAAAAAAAAAEAIAAAACIBAABkcnMvZTJvRG9jLnhtbFBLBQYAAAAABgAG&#10;AFkBAABKBQAAAAA=&#10;">
              <v:fill on="f" focussize="0,0"/>
              <v:stroke on="f" weight="1.25pt"/>
              <v:imagedata o:title=""/>
              <o:lock v:ext="edit" aspectratio="f"/>
              <v:textbox inset="0mm,0mm,0mm,0mm" style="mso-fit-shape-to-text:t;">
                <w:txbxContent>
                  <w:p>
                    <w:pPr>
                      <w:snapToGrid w:val="0"/>
                      <w:rPr>
                        <w:rFonts w:hint="eastAsia" w:eastAsia="方正仿宋_GBK"/>
                        <w:sz w:val="28"/>
                        <w:szCs w:val="52"/>
                      </w:rPr>
                    </w:pPr>
                    <w:r>
                      <w:rPr>
                        <w:rFonts w:hint="eastAsia"/>
                        <w:sz w:val="28"/>
                        <w:szCs w:val="52"/>
                      </w:rPr>
                      <w:t xml:space="preserve">— </w:t>
                    </w:r>
                    <w:r>
                      <w:rPr>
                        <w:rFonts w:hint="eastAsia"/>
                        <w:sz w:val="28"/>
                        <w:szCs w:val="52"/>
                      </w:rPr>
                      <w:fldChar w:fldCharType="begin"/>
                    </w:r>
                    <w:r>
                      <w:rPr>
                        <w:rFonts w:hint="eastAsia"/>
                        <w:sz w:val="28"/>
                        <w:szCs w:val="52"/>
                      </w:rPr>
                      <w:instrText xml:space="preserve"> PAGE  \* MERGEFORMAT </w:instrText>
                    </w:r>
                    <w:r>
                      <w:rPr>
                        <w:rFonts w:hint="eastAsia"/>
                        <w:sz w:val="28"/>
                        <w:szCs w:val="52"/>
                      </w:rPr>
                      <w:fldChar w:fldCharType="separate"/>
                    </w:r>
                    <w:r>
                      <w:rPr>
                        <w:rFonts w:hint="eastAsia"/>
                        <w:sz w:val="28"/>
                        <w:szCs w:val="52"/>
                      </w:rPr>
                      <w:t>1</w:t>
                    </w:r>
                    <w:r>
                      <w:rPr>
                        <w:rFonts w:hint="eastAsia"/>
                        <w:sz w:val="28"/>
                        <w:szCs w:val="52"/>
                      </w:rPr>
                      <w:fldChar w:fldCharType="end"/>
                    </w:r>
                    <w:r>
                      <w:rPr>
                        <w:rFonts w:hint="eastAsia"/>
                        <w:sz w:val="28"/>
                        <w:szCs w:val="52"/>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posOffset>1718945</wp:posOffset>
              </wp:positionH>
              <wp:positionV relativeFrom="paragraph">
                <wp:posOffset>-29382085</wp:posOffset>
              </wp:positionV>
              <wp:extent cx="6120130" cy="635"/>
              <wp:effectExtent l="0" t="28575" r="6350" b="31750"/>
              <wp:wrapNone/>
              <wp:docPr id="9" name="直接连接符 9"/>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35pt;margin-top:-2313.55pt;height:0.05pt;width:481.9pt;mso-position-horizontal-relative:margin;z-index:251659264;mso-width-relative:page;mso-height-relative:page;" filled="f" stroked="t" coordsize="21600,21600" o:gfxdata="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5b&#10;u//bAAAAEAEAAA8AAAAAAAAAAQAgAAAAIgAAAGRycy9kb3ducmV2LnhtbFBLAQIUABQAAAAIAIdO&#10;4kDbeZ8K5wEAAK0DAAAOAAAAAAAAAAEAIAAAACoBAABkcnMvZTJvRG9jLnhtbFBLBQYAAAAABgAG&#10;AFkBAACDBQAAAAA=&#10;">
              <v:fill on="f" focussize="0,0"/>
              <v:stroke weight="4.5pt" color="#FF0000" linestyle="thinThick" joinstyle="round"/>
              <v:imagedata o:title=""/>
              <o:lock v:ext="edit" aspectratio="f"/>
            </v:line>
          </w:pict>
        </mc:Fallback>
      </mc:AlternateContent>
    </w:r>
  </w:p>
  <w:p>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topLinePunct/>
      <w:spacing w:after="888" w:afterLines="370"/>
      <w:rPr>
        <w:rFonts w:hint="eastAsia"/>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A/7S7LcBAABUAwAADgAAAAAAAAABACAAAAAfAQAAZHJzL2Uyb0RvYy54bWxQSwUGAAAAAAYABgBZ&#10;AQAASAUAAAAA&#10;">
              <v:fill on="f" focussize="0,0"/>
              <v:stroke on="f" weight="0.5pt"/>
              <v:imagedata o:title=""/>
              <o:lock v:ext="edit" aspectratio="f"/>
              <v:textbox inset="0mm,0mm,0mm,0mm" style="mso-fit-shape-to-text:t;">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topLinePunct/>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方正仿宋_GBK"/>
                              <w:sz w:val="28"/>
                              <w:szCs w:val="52"/>
                            </w:rPr>
                          </w:pPr>
                          <w:r>
                            <w:rPr>
                              <w:rFonts w:hint="eastAsia"/>
                              <w:sz w:val="28"/>
                              <w:szCs w:val="52"/>
                            </w:rPr>
                            <w:t xml:space="preserve">— </w:t>
                          </w:r>
                          <w:r>
                            <w:rPr>
                              <w:rFonts w:hint="eastAsia"/>
                              <w:sz w:val="28"/>
                              <w:szCs w:val="52"/>
                            </w:rPr>
                            <w:fldChar w:fldCharType="begin"/>
                          </w:r>
                          <w:r>
                            <w:rPr>
                              <w:rFonts w:hint="eastAsia"/>
                              <w:sz w:val="28"/>
                              <w:szCs w:val="52"/>
                            </w:rPr>
                            <w:instrText xml:space="preserve"> PAGE  \* MERGEFORMAT </w:instrText>
                          </w:r>
                          <w:r>
                            <w:rPr>
                              <w:rFonts w:hint="eastAsia"/>
                              <w:sz w:val="28"/>
                              <w:szCs w:val="52"/>
                            </w:rPr>
                            <w:fldChar w:fldCharType="separate"/>
                          </w:r>
                          <w:r>
                            <w:rPr>
                              <w:rFonts w:hint="eastAsia"/>
                              <w:sz w:val="28"/>
                              <w:szCs w:val="52"/>
                            </w:rPr>
                            <w:t>1</w:t>
                          </w:r>
                          <w:r>
                            <w:rPr>
                              <w:rFonts w:hint="eastAsia"/>
                              <w:sz w:val="28"/>
                              <w:szCs w:val="52"/>
                            </w:rPr>
                            <w:fldChar w:fldCharType="end"/>
                          </w:r>
                          <w:r>
                            <w:rPr>
                              <w:rFonts w:hint="eastAsia"/>
                              <w:sz w:val="28"/>
                              <w:szCs w:val="5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方正仿宋_GBK"/>
                        <w:sz w:val="28"/>
                        <w:szCs w:val="52"/>
                      </w:rPr>
                    </w:pPr>
                    <w:r>
                      <w:rPr>
                        <w:rFonts w:hint="eastAsia"/>
                        <w:sz w:val="28"/>
                        <w:szCs w:val="52"/>
                      </w:rPr>
                      <w:t xml:space="preserve">— </w:t>
                    </w:r>
                    <w:r>
                      <w:rPr>
                        <w:rFonts w:hint="eastAsia"/>
                        <w:sz w:val="28"/>
                        <w:szCs w:val="52"/>
                      </w:rPr>
                      <w:fldChar w:fldCharType="begin"/>
                    </w:r>
                    <w:r>
                      <w:rPr>
                        <w:rFonts w:hint="eastAsia"/>
                        <w:sz w:val="28"/>
                        <w:szCs w:val="52"/>
                      </w:rPr>
                      <w:instrText xml:space="preserve"> PAGE  \* MERGEFORMAT </w:instrText>
                    </w:r>
                    <w:r>
                      <w:rPr>
                        <w:rFonts w:hint="eastAsia"/>
                        <w:sz w:val="28"/>
                        <w:szCs w:val="52"/>
                      </w:rPr>
                      <w:fldChar w:fldCharType="separate"/>
                    </w:r>
                    <w:r>
                      <w:rPr>
                        <w:rFonts w:hint="eastAsia"/>
                        <w:sz w:val="28"/>
                        <w:szCs w:val="52"/>
                      </w:rPr>
                      <w:t>1</w:t>
                    </w:r>
                    <w:r>
                      <w:rPr>
                        <w:rFonts w:hint="eastAsia"/>
                        <w:sz w:val="28"/>
                        <w:szCs w:val="52"/>
                      </w:rPr>
                      <w:fldChar w:fldCharType="end"/>
                    </w:r>
                    <w:r>
                      <w:rPr>
                        <w:rFonts w:hint="eastAsia"/>
                        <w:sz w:val="28"/>
                        <w:szCs w:val="52"/>
                      </w:rPr>
                      <w:t xml:space="preserve"> —</w:t>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margin">
                <wp:posOffset>1718945</wp:posOffset>
              </wp:positionH>
              <wp:positionV relativeFrom="paragraph">
                <wp:posOffset>-29382085</wp:posOffset>
              </wp:positionV>
              <wp:extent cx="6120130" cy="635"/>
              <wp:effectExtent l="0" t="28575" r="6350" b="31750"/>
              <wp:wrapNone/>
              <wp:docPr id="4" name="直接连接符 4"/>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35pt;margin-top:-2313.55pt;height:0.05pt;width:481.9pt;mso-position-horizontal-relative:margin;z-index:251665408;mso-width-relative:page;mso-height-relative:page;" filled="f" stroked="t" coordsize="21600,21600" o:gfxdata="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5b&#10;u//bAAAAEAEAAA8AAAAAAAAAAQAgAAAAIgAAAGRycy9kb3ducmV2LnhtbFBLAQIUABQAAAAIAIdO&#10;4kAp+PiV5wEAAK0DAAAOAAAAAAAAAAEAIAAAACoBAABkcnMvZTJvRG9jLnhtbFBLBQYAAAAABgAG&#10;AFkBAACDBQAAAAA=&#10;">
              <v:fill on="f" focussize="0,0"/>
              <v:stroke weight="4.5pt" color="#FF0000" linestyle="thinThick" joinstyle="round"/>
              <v:imagedata o:title=""/>
              <o:lock v:ext="edit" aspectratio="f"/>
            </v:line>
          </w:pict>
        </mc:Fallback>
      </mc:AlternateContent>
    </w:r>
  </w:p>
  <w:p>
    <w:pPr>
      <w:tabs>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topLinePunct/>
      <w:spacing w:after="888" w:afterLines="370"/>
      <w:rPr>
        <w:rFonts w:hint="eastAsia"/>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fill on="f" focussize="0,0"/>
              <v:stroke on="f" weight="0.5pt"/>
              <v:imagedata o:title=""/>
              <o:lock v:ext="edit" aspectratio="f"/>
              <v:textbox inset="0mm,0mm,0mm,0mm" style="mso-fit-shape-to-text:t;">
                <w:txbxContent>
                  <w:p>
                    <w:pPr>
                      <w:tabs>
                        <w:tab w:val="center" w:pos="4153"/>
                        <w:tab w:val="right" w:pos="8306"/>
                      </w:tabs>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32"/>
      </w:rPr>
    </w:pPr>
  </w:p>
  <w:p>
    <w:pPr>
      <w:rPr>
        <w:rFonts w:hint="eastAsia"/>
        <w:szCs w:val="32"/>
      </w:rPr>
    </w:pPr>
  </w:p>
  <w:p>
    <w:pPr>
      <w:tabs>
        <w:tab w:val="center" w:pos="4153"/>
        <w:tab w:val="right" w:pos="8306"/>
      </w:tabs>
      <w:rPr>
        <w:sz w:val="38"/>
        <w:szCs w:val="3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5B3F"/>
    <w:rsid w:val="210A5B3F"/>
    <w:rsid w:val="4594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overflowPunct w:val="0"/>
      <w:topLinePunct/>
      <w:snapToGrid w:val="0"/>
      <w:spacing w:line="240" w:lineRule="auto"/>
      <w:jc w:val="left"/>
    </w:pPr>
    <w:rPr>
      <w:rFonts w:ascii="Times New Roman" w:hAnsi="Times New Roman" w:eastAsia="方正仿宋_GBK" w:cs="Times New Roman"/>
      <w:spacing w:val="0"/>
      <w:kern w:val="2"/>
      <w:sz w:val="18"/>
      <w:szCs w:val="32"/>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overflowPunct w:val="0"/>
      <w:topLinePunct/>
      <w:snapToGrid w:val="0"/>
      <w:spacing w:line="240" w:lineRule="auto"/>
      <w:jc w:val="both"/>
      <w:outlineLvl w:val="9"/>
    </w:pPr>
    <w:rPr>
      <w:rFonts w:ascii="Times New Roman" w:hAnsi="Times New Roman" w:eastAsia="方正仿宋_GBK" w:cs="Times New Roman"/>
      <w:spacing w:val="0"/>
      <w:kern w:val="2"/>
      <w:sz w:val="1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2025-11-19T07:28:00Z</dcterms:created>
  <dc:creator>查显凤</dc:creator>
  <cp:lastModifiedBy>查显凤</cp:lastModifiedBy>
  <dcterms:modified xsi:type="dcterms:W3CDTF">2025-11-19T07:29:11Z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