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自然保护地、湿地、古树名木及野生动植物保护管理工作经费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13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lMzQzOGQzN2Q0NjA4NjljZTFiNWM5MWNiZWI0YjQifQ=="/>
  </w:docVars>
  <w:rsids>
    <w:rsidRoot w:val="4F7148BE"/>
    <w:rsid w:val="0E6E4DDE"/>
    <w:rsid w:val="22AE662A"/>
    <w:rsid w:val="4F7148BE"/>
    <w:rsid w:val="556E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2024-03-15T09:09:00Z</dcterms:created>
  <dc:creator>泡芙</dc:creator>
  <cp:lastModifiedBy>王晓雯</cp:lastModifiedBy>
  <dcterms:modified xsi:type="dcterms:W3CDTF">2026-02-11T02:31:51Z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D6768617AA62435E8856DFE1CED38E7F_11</vt:lpwstr>
  </property>
</Properties>
</file>